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F18" w:rsidRDefault="00F51F18" w:rsidP="00F51F18">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274B14BD" wp14:editId="066768A3">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1F18" w:rsidRDefault="00F51F18" w:rsidP="00F51F1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51F18" w:rsidRDefault="00F51F18" w:rsidP="00F51F1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51F18" w:rsidRDefault="00F51F18" w:rsidP="00F51F1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F51F18" w:rsidRDefault="00F51F18" w:rsidP="00F51F18">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F51F18" w:rsidRDefault="00F51F18" w:rsidP="00F51F18">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F51F18" w:rsidRDefault="00F51F18" w:rsidP="00F51F18">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val="uk-UA" w:eastAsia="uk-UA"/>
        </w:rPr>
        <w:drawing>
          <wp:inline distT="0" distB="0" distL="0" distR="0" wp14:anchorId="4825DDC0" wp14:editId="6FB8F2DA">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E75B52" w:rsidRDefault="00E75B52" w:rsidP="00E75B52">
      <w:pPr>
        <w:spacing w:line="240" w:lineRule="auto"/>
        <w:jc w:val="both"/>
        <w:rPr>
          <w:rFonts w:ascii="Times New Roman" w:hAnsi="Times New Roman" w:cs="Times New Roman"/>
          <w:i/>
          <w:color w:val="000000"/>
          <w:sz w:val="24"/>
          <w:szCs w:val="24"/>
          <w:u w:val="single"/>
          <w:shd w:val="clear" w:color="auto" w:fill="FFFFFF"/>
          <w:lang w:val="uk-UA"/>
        </w:rPr>
      </w:pPr>
      <w:r w:rsidRPr="00E75B52">
        <w:rPr>
          <w:rFonts w:ascii="Times New Roman" w:hAnsi="Times New Roman" w:cs="Times New Roman"/>
          <w:i/>
          <w:color w:val="000000"/>
          <w:sz w:val="24"/>
          <w:szCs w:val="24"/>
          <w:u w:val="single"/>
          <w:shd w:val="clear" w:color="auto" w:fill="FFFFFF"/>
          <w:lang w:val="uk-UA"/>
        </w:rPr>
        <w:t>За яких умов звільняються від відповідальності платники податків, які мають/не мають можливість своєчасно виконати свій податковий обов’язок (у т. ч. щодо своєї філії, представництва, відокремленого чи іншого структурного підрозділу) у період дії воєнного стану в Україні?</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Тимчасово, на період до припинення або скасування воєнного стану на території України, введеного Указом Президента 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2102-IX, справляння податків і зборів здійснюється з урахуванням особливостей, визначених у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ml:space="preserve">. XX «Перехідні положення» Податкового кодексу України від 02 грудня 2010 року № 2755-VI зі змінами та </w:t>
      </w:r>
      <w:r>
        <w:rPr>
          <w:rFonts w:ascii="Times New Roman" w:eastAsia="Times New Roman" w:hAnsi="Times New Roman" w:cs="Times New Roman"/>
          <w:color w:val="000000"/>
          <w:sz w:val="24"/>
          <w:szCs w:val="24"/>
          <w:lang w:val="uk-UA" w:eastAsia="ru-RU"/>
        </w:rPr>
        <w:t>доповненнями (далі – ПКУ).</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Законом України від 13 грудня 2022 року № 2836-IX «Про внесення змін до Податкового кодексу України та інших законів України щодо сприяння відновленню енергетичної інфраструктури України» (далі – Закон № 2836), який набрав чинності 03.01.2023, </w:t>
      </w:r>
      <w:proofErr w:type="spellStart"/>
      <w:r w:rsidRPr="00E75B52">
        <w:rPr>
          <w:rFonts w:ascii="Times New Roman" w:eastAsia="Times New Roman" w:hAnsi="Times New Roman" w:cs="Times New Roman"/>
          <w:color w:val="000000"/>
          <w:sz w:val="24"/>
          <w:szCs w:val="24"/>
          <w:lang w:val="uk-UA" w:eastAsia="ru-RU"/>
        </w:rPr>
        <w:t>внесено</w:t>
      </w:r>
      <w:proofErr w:type="spellEnd"/>
      <w:r w:rsidRPr="00E75B52">
        <w:rPr>
          <w:rFonts w:ascii="Times New Roman" w:eastAsia="Times New Roman" w:hAnsi="Times New Roman" w:cs="Times New Roman"/>
          <w:color w:val="000000"/>
          <w:sz w:val="24"/>
          <w:szCs w:val="24"/>
          <w:lang w:val="uk-UA" w:eastAsia="ru-RU"/>
        </w:rPr>
        <w:t xml:space="preserve"> зміни, зокрема, до </w:t>
      </w:r>
      <w:proofErr w:type="spellStart"/>
      <w:r w:rsidRPr="00E75B52">
        <w:rPr>
          <w:rFonts w:ascii="Times New Roman" w:eastAsia="Times New Roman" w:hAnsi="Times New Roman" w:cs="Times New Roman"/>
          <w:color w:val="000000"/>
          <w:sz w:val="24"/>
          <w:szCs w:val="24"/>
          <w:lang w:val="uk-UA" w:eastAsia="ru-RU"/>
        </w:rPr>
        <w:t>п.п</w:t>
      </w:r>
      <w:proofErr w:type="spellEnd"/>
      <w:r w:rsidRPr="00E75B52">
        <w:rPr>
          <w:rFonts w:ascii="Times New Roman" w:eastAsia="Times New Roman" w:hAnsi="Times New Roman" w:cs="Times New Roman"/>
          <w:color w:val="000000"/>
          <w:sz w:val="24"/>
          <w:szCs w:val="24"/>
          <w:lang w:val="uk-UA" w:eastAsia="ru-RU"/>
        </w:rPr>
        <w:t xml:space="preserve">. 69.1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XX «Перехідні положення» ПКУ та встановлено, що такі зміни застосовують</w:t>
      </w:r>
      <w:r>
        <w:rPr>
          <w:rFonts w:ascii="Times New Roman" w:eastAsia="Times New Roman" w:hAnsi="Times New Roman" w:cs="Times New Roman"/>
          <w:color w:val="000000"/>
          <w:sz w:val="24"/>
          <w:szCs w:val="24"/>
          <w:lang w:val="uk-UA" w:eastAsia="ru-RU"/>
        </w:rPr>
        <w:t>ся починаючи з 27.05.2022.</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Так, згідно з абзацами першим – десятим </w:t>
      </w:r>
      <w:proofErr w:type="spellStart"/>
      <w:r w:rsidRPr="00E75B52">
        <w:rPr>
          <w:rFonts w:ascii="Times New Roman" w:eastAsia="Times New Roman" w:hAnsi="Times New Roman" w:cs="Times New Roman"/>
          <w:color w:val="000000"/>
          <w:sz w:val="24"/>
          <w:szCs w:val="24"/>
          <w:lang w:val="uk-UA" w:eastAsia="ru-RU"/>
        </w:rPr>
        <w:t>п.п</w:t>
      </w:r>
      <w:proofErr w:type="spellEnd"/>
      <w:r w:rsidRPr="00E75B52">
        <w:rPr>
          <w:rFonts w:ascii="Times New Roman" w:eastAsia="Times New Roman" w:hAnsi="Times New Roman" w:cs="Times New Roman"/>
          <w:color w:val="000000"/>
          <w:sz w:val="24"/>
          <w:szCs w:val="24"/>
          <w:lang w:val="uk-UA" w:eastAsia="ru-RU"/>
        </w:rPr>
        <w:t xml:space="preserve">. 69.1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ml:space="preserve">. XX «Перехідні положення» ПКУ у разі відсутності у платника податків можливості своєчасно виконати свій податковий обов’язок щодо дотримання термінів сплати податків та зборів, подання звітності та/або документів (повідомлень), у тому числі передбачених </w:t>
      </w:r>
      <w:proofErr w:type="spellStart"/>
      <w:r w:rsidRPr="00E75B52">
        <w:rPr>
          <w:rFonts w:ascii="Times New Roman" w:eastAsia="Times New Roman" w:hAnsi="Times New Roman" w:cs="Times New Roman"/>
          <w:color w:val="000000"/>
          <w:sz w:val="24"/>
          <w:szCs w:val="24"/>
          <w:lang w:val="uk-UA" w:eastAsia="ru-RU"/>
        </w:rPr>
        <w:t>ст.ст</w:t>
      </w:r>
      <w:proofErr w:type="spellEnd"/>
      <w:r w:rsidRPr="00E75B52">
        <w:rPr>
          <w:rFonts w:ascii="Times New Roman" w:eastAsia="Times New Roman" w:hAnsi="Times New Roman" w:cs="Times New Roman"/>
          <w:color w:val="000000"/>
          <w:sz w:val="24"/>
          <w:szCs w:val="24"/>
          <w:lang w:val="uk-UA" w:eastAsia="ru-RU"/>
        </w:rPr>
        <w:t>. 39 і 39 прим. 2, п. 46.2 ст. 46 ПКУ, реєстрації у відповідних реєстрах податкових або акцизних накладних, розрахунків коригування, подання електронних документів, що містять дані про фактичні залишки пального та обсяг обігу пального або спирту етилового тощо, платники податків звільняються від передбаченої ПКУ відповідальності з обов’язковим виконанням таких обов’язків протягом шести місяців після припинення або скасування воєнного стану в Укр</w:t>
      </w:r>
      <w:r>
        <w:rPr>
          <w:rFonts w:ascii="Times New Roman" w:eastAsia="Times New Roman" w:hAnsi="Times New Roman" w:cs="Times New Roman"/>
          <w:color w:val="000000"/>
          <w:sz w:val="24"/>
          <w:szCs w:val="24"/>
          <w:lang w:val="uk-UA" w:eastAsia="ru-RU"/>
        </w:rPr>
        <w:t>аїні.</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У разі відсутності можливості у платника податків щодо своєї філії, представництва, відокремленого чи іншого структурного підрозділу своєчасно виконати свій податковий обов’язок щодо дотримання термінів сплати податків та зборів, подання звітності та/або документів (повідомлень), у тому числі передбачених </w:t>
      </w:r>
      <w:proofErr w:type="spellStart"/>
      <w:r w:rsidRPr="00E75B52">
        <w:rPr>
          <w:rFonts w:ascii="Times New Roman" w:eastAsia="Times New Roman" w:hAnsi="Times New Roman" w:cs="Times New Roman"/>
          <w:color w:val="000000"/>
          <w:sz w:val="24"/>
          <w:szCs w:val="24"/>
          <w:lang w:val="uk-UA" w:eastAsia="ru-RU"/>
        </w:rPr>
        <w:t>ст.ст</w:t>
      </w:r>
      <w:proofErr w:type="spellEnd"/>
      <w:r w:rsidRPr="00E75B52">
        <w:rPr>
          <w:rFonts w:ascii="Times New Roman" w:eastAsia="Times New Roman" w:hAnsi="Times New Roman" w:cs="Times New Roman"/>
          <w:color w:val="000000"/>
          <w:sz w:val="24"/>
          <w:szCs w:val="24"/>
          <w:lang w:val="uk-UA" w:eastAsia="ru-RU"/>
        </w:rPr>
        <w:t>. 39 і 39 прим. 2, п. 46.2 ст. 46 ПКУ, реєстрації у відповідних реєстрах податкових або акцизних накладних, розрахунків коригування, подання електронних документів, що містять дані про фактичні залишки пального та обсяг обігу пального або спирту етилового тощо, такий платник податків звільняється від відповідальності, визначеної ПКУ, у межах діяльності, що провадиться через такі філії, представництва, відокремлені чи інші структурні підрозділи, на період до припинення або скасування воєнного с</w:t>
      </w:r>
      <w:r>
        <w:rPr>
          <w:rFonts w:ascii="Times New Roman" w:eastAsia="Times New Roman" w:hAnsi="Times New Roman" w:cs="Times New Roman"/>
          <w:color w:val="000000"/>
          <w:sz w:val="24"/>
          <w:szCs w:val="24"/>
          <w:lang w:val="uk-UA" w:eastAsia="ru-RU"/>
        </w:rPr>
        <w:t>тану на території України.</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Платники податків, які мають можливість своєчасно виконувати обов’язки, звільняються від відповідальності за несвоєчасне викона</w:t>
      </w:r>
      <w:r>
        <w:rPr>
          <w:rFonts w:ascii="Times New Roman" w:eastAsia="Times New Roman" w:hAnsi="Times New Roman" w:cs="Times New Roman"/>
          <w:color w:val="000000"/>
          <w:sz w:val="24"/>
          <w:szCs w:val="24"/>
          <w:lang w:val="uk-UA" w:eastAsia="ru-RU"/>
        </w:rPr>
        <w:t>ння таких обов’язків щодо:</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реєстрації в Єдиному реєстрі податкових накладних такими платниками податкових накладних та розрахунків коригування, дата складання яких припадає на період з 01 лютого по 31 травня 2022 року, за умови забезпечення їх реєстрації не п</w:t>
      </w:r>
      <w:r>
        <w:rPr>
          <w:rFonts w:ascii="Times New Roman" w:eastAsia="Times New Roman" w:hAnsi="Times New Roman" w:cs="Times New Roman"/>
          <w:color w:val="000000"/>
          <w:sz w:val="24"/>
          <w:szCs w:val="24"/>
          <w:lang w:val="uk-UA" w:eastAsia="ru-RU"/>
        </w:rPr>
        <w:t>ізніше 15 липня 2022 року;</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реєстрації в Єдиному реєстрі податкових накладних зведених податкових накладних та/або розрахунків коригування до таких зведених податкових накладних, дата складання яких припадає на період з 01 лютого по 31 травня 2022 року, складених за операціями, </w:t>
      </w:r>
      <w:r w:rsidRPr="00E75B52">
        <w:rPr>
          <w:rFonts w:ascii="Times New Roman" w:eastAsia="Times New Roman" w:hAnsi="Times New Roman" w:cs="Times New Roman"/>
          <w:color w:val="000000"/>
          <w:sz w:val="24"/>
          <w:szCs w:val="24"/>
          <w:lang w:val="uk-UA" w:eastAsia="ru-RU"/>
        </w:rPr>
        <w:lastRenderedPageBreak/>
        <w:t>визначеними п. 198.5 ст. 198 та п. 199.1 ст. 199 ПКУ, за умови забезпечення їх реєстрації не п</w:t>
      </w:r>
      <w:r>
        <w:rPr>
          <w:rFonts w:ascii="Times New Roman" w:eastAsia="Times New Roman" w:hAnsi="Times New Roman" w:cs="Times New Roman"/>
          <w:color w:val="000000"/>
          <w:sz w:val="24"/>
          <w:szCs w:val="24"/>
          <w:lang w:val="uk-UA" w:eastAsia="ru-RU"/>
        </w:rPr>
        <w:t>ізніше 20 липня 2022 року;</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подання звітності, у тому числі передбаченої п. 46.2 ст. 46 ПКУ, за звітні (податкові) періоди – 2021 рік (для звітності, що подається за річний звітний (податковий) період), граничний термін подання якої припадає на період починаючи з 24 лютого 2022 року до 01 червня 2022 року, I квартал 2022 року (для звітності, що подається за квартальний звітний (податковий) період) та звітності за лютий – травень 2022 року (для звітності, що подається за місячний звітний (податковий) період), за умови подання такої звітності до контролюючого органу не п</w:t>
      </w:r>
      <w:r>
        <w:rPr>
          <w:rFonts w:ascii="Times New Roman" w:eastAsia="Times New Roman" w:hAnsi="Times New Roman" w:cs="Times New Roman"/>
          <w:color w:val="000000"/>
          <w:sz w:val="24"/>
          <w:szCs w:val="24"/>
          <w:lang w:val="uk-UA" w:eastAsia="ru-RU"/>
        </w:rPr>
        <w:t>ізніше 20 липня 2022 року;</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строків сплати податків та зборів за звітні (податкові) періоди – 2021 рік (для річного звітного (податкового) періоду), I квартал 2022 року (для квартального звітного (податкового) періоду), січень – травень 2022 року (для місячного звітного (податкового) періоду), за умови їх сплати не пізніше 01 серпня 2022 року (для сплати податку на доходи фізичних осіб та/або військового збору – не піз</w:t>
      </w:r>
      <w:r>
        <w:rPr>
          <w:rFonts w:ascii="Times New Roman" w:eastAsia="Times New Roman" w:hAnsi="Times New Roman" w:cs="Times New Roman"/>
          <w:color w:val="000000"/>
          <w:sz w:val="24"/>
          <w:szCs w:val="24"/>
          <w:lang w:val="uk-UA" w:eastAsia="ru-RU"/>
        </w:rPr>
        <w:t>ніше 31 грудня 2022 року);</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строків сплати грошових зобов’язань, визначених контролюючими органами, граничний строк сплати яких припадає на період починаючи з 24 лютого 2022 року до 01 червня 2022 року, за умови їх сплати не пі</w:t>
      </w:r>
      <w:r>
        <w:rPr>
          <w:rFonts w:ascii="Times New Roman" w:eastAsia="Times New Roman" w:hAnsi="Times New Roman" w:cs="Times New Roman"/>
          <w:color w:val="000000"/>
          <w:sz w:val="24"/>
          <w:szCs w:val="24"/>
          <w:lang w:val="uk-UA" w:eastAsia="ru-RU"/>
        </w:rPr>
        <w:t>зніше 01 серпня 2022 року.</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У разі звільнення платника податків від відповідальності з підстав, визначених абзацами четвертим – восьмим </w:t>
      </w:r>
      <w:proofErr w:type="spellStart"/>
      <w:r w:rsidRPr="00E75B52">
        <w:rPr>
          <w:rFonts w:ascii="Times New Roman" w:eastAsia="Times New Roman" w:hAnsi="Times New Roman" w:cs="Times New Roman"/>
          <w:color w:val="000000"/>
          <w:sz w:val="24"/>
          <w:szCs w:val="24"/>
          <w:lang w:val="uk-UA" w:eastAsia="ru-RU"/>
        </w:rPr>
        <w:t>п.п</w:t>
      </w:r>
      <w:proofErr w:type="spellEnd"/>
      <w:r w:rsidRPr="00E75B52">
        <w:rPr>
          <w:rFonts w:ascii="Times New Roman" w:eastAsia="Times New Roman" w:hAnsi="Times New Roman" w:cs="Times New Roman"/>
          <w:color w:val="000000"/>
          <w:sz w:val="24"/>
          <w:szCs w:val="24"/>
          <w:lang w:val="uk-UA" w:eastAsia="ru-RU"/>
        </w:rPr>
        <w:t xml:space="preserve">. 69.1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ml:space="preserve">. XX «Перехідні положення» ПКУ, податкові повідомлення-рішення, якими були визначені йому штрафні (фінансові) санкції та/або пеня за несвоєчасне виконання податкових обов’язків, крім сплати податку на доходи фізичних осіб та/або військового збору, визначених абзацами четвертим – восьмим </w:t>
      </w:r>
      <w:proofErr w:type="spellStart"/>
      <w:r w:rsidRPr="00E75B52">
        <w:rPr>
          <w:rFonts w:ascii="Times New Roman" w:eastAsia="Times New Roman" w:hAnsi="Times New Roman" w:cs="Times New Roman"/>
          <w:color w:val="000000"/>
          <w:sz w:val="24"/>
          <w:szCs w:val="24"/>
          <w:lang w:val="uk-UA" w:eastAsia="ru-RU"/>
        </w:rPr>
        <w:t>п.п</w:t>
      </w:r>
      <w:proofErr w:type="spellEnd"/>
      <w:r w:rsidRPr="00E75B52">
        <w:rPr>
          <w:rFonts w:ascii="Times New Roman" w:eastAsia="Times New Roman" w:hAnsi="Times New Roman" w:cs="Times New Roman"/>
          <w:color w:val="000000"/>
          <w:sz w:val="24"/>
          <w:szCs w:val="24"/>
          <w:lang w:val="uk-UA" w:eastAsia="ru-RU"/>
        </w:rPr>
        <w:t xml:space="preserve">. 69.1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XX «Перехідні положення» ПКУ, вважаються скасованими (відкликаними) з дня набранн</w:t>
      </w:r>
      <w:r>
        <w:rPr>
          <w:rFonts w:ascii="Times New Roman" w:eastAsia="Times New Roman" w:hAnsi="Times New Roman" w:cs="Times New Roman"/>
          <w:color w:val="000000"/>
          <w:sz w:val="24"/>
          <w:szCs w:val="24"/>
          <w:lang w:val="uk-UA" w:eastAsia="ru-RU"/>
        </w:rPr>
        <w:t>я чинності Законом № 2836.</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За умови сплати не пізніше 31 грудня 2022 року в повному обсязі податку на доходи фізичних осіб та/або військового збору із сум доходів, зазначених у податковій звітності, поданій у строк, визначений абзацом шостим </w:t>
      </w:r>
      <w:proofErr w:type="spellStart"/>
      <w:r w:rsidRPr="00E75B52">
        <w:rPr>
          <w:rFonts w:ascii="Times New Roman" w:eastAsia="Times New Roman" w:hAnsi="Times New Roman" w:cs="Times New Roman"/>
          <w:color w:val="000000"/>
          <w:sz w:val="24"/>
          <w:szCs w:val="24"/>
          <w:lang w:val="uk-UA" w:eastAsia="ru-RU"/>
        </w:rPr>
        <w:t>п.п</w:t>
      </w:r>
      <w:proofErr w:type="spellEnd"/>
      <w:r w:rsidRPr="00E75B52">
        <w:rPr>
          <w:rFonts w:ascii="Times New Roman" w:eastAsia="Times New Roman" w:hAnsi="Times New Roman" w:cs="Times New Roman"/>
          <w:color w:val="000000"/>
          <w:sz w:val="24"/>
          <w:szCs w:val="24"/>
          <w:lang w:val="uk-UA" w:eastAsia="ru-RU"/>
        </w:rPr>
        <w:t xml:space="preserve">. 69.1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ml:space="preserve">. XX «Перехідні положення» ПКУ, штрафні санкції та пеня за несплату або несвоєчасну сплату податку на доходи фізичних осіб та/або військового збору із сум таких </w:t>
      </w:r>
      <w:r>
        <w:rPr>
          <w:rFonts w:ascii="Times New Roman" w:eastAsia="Times New Roman" w:hAnsi="Times New Roman" w:cs="Times New Roman"/>
          <w:color w:val="000000"/>
          <w:sz w:val="24"/>
          <w:szCs w:val="24"/>
          <w:lang w:val="uk-UA" w:eastAsia="ru-RU"/>
        </w:rPr>
        <w:t>доходів не застосовуються.</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Платники податків, у тому числі щодо своєї філії, представництва, відокремленого чи іншого структурного підрозділу, у яких відновилася можливість виконувати свої податкові обов’язки, граничний термін виконання яких припадає на період починаючи з 24 лютого 2022 року до дня відновлення можливості платника податків, звільняються від відповідальності за несвоєчасне виконання таких обов’язків, передбачених ПКУ, за умови виконання ними таких податкових обов’язків, щодо реєстрації податкових накладних/розрахунків коригування в Єдиному реєстрі податкових накладних, подання звітності, сплати податків і зборів, протягом 60 календарних днів з першого дня місяця, наступного за місяцем відновлення таких можливостей платників податків (абзац дванадцятий </w:t>
      </w:r>
      <w:proofErr w:type="spellStart"/>
      <w:r w:rsidRPr="00E75B52">
        <w:rPr>
          <w:rFonts w:ascii="Times New Roman" w:eastAsia="Times New Roman" w:hAnsi="Times New Roman" w:cs="Times New Roman"/>
          <w:color w:val="000000"/>
          <w:sz w:val="24"/>
          <w:szCs w:val="24"/>
          <w:lang w:val="uk-UA" w:eastAsia="ru-RU"/>
        </w:rPr>
        <w:t>п.п</w:t>
      </w:r>
      <w:proofErr w:type="spellEnd"/>
      <w:r w:rsidRPr="00E75B52">
        <w:rPr>
          <w:rFonts w:ascii="Times New Roman" w:eastAsia="Times New Roman" w:hAnsi="Times New Roman" w:cs="Times New Roman"/>
          <w:color w:val="000000"/>
          <w:sz w:val="24"/>
          <w:szCs w:val="24"/>
          <w:lang w:val="uk-UA" w:eastAsia="ru-RU"/>
        </w:rPr>
        <w:t xml:space="preserve">. 69.1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XX «</w:t>
      </w:r>
      <w:r>
        <w:rPr>
          <w:rFonts w:ascii="Times New Roman" w:eastAsia="Times New Roman" w:hAnsi="Times New Roman" w:cs="Times New Roman"/>
          <w:color w:val="000000"/>
          <w:sz w:val="24"/>
          <w:szCs w:val="24"/>
          <w:lang w:val="uk-UA" w:eastAsia="ru-RU"/>
        </w:rPr>
        <w:t>Перехідні положення» ПКУ).</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Платники єдиного податку третьої групи, які використовують особливості оподаткування єдиним податком за ставкою 2 </w:t>
      </w:r>
      <w:proofErr w:type="spellStart"/>
      <w:r w:rsidRPr="00E75B52">
        <w:rPr>
          <w:rFonts w:ascii="Times New Roman" w:eastAsia="Times New Roman" w:hAnsi="Times New Roman" w:cs="Times New Roman"/>
          <w:color w:val="000000"/>
          <w:sz w:val="24"/>
          <w:szCs w:val="24"/>
          <w:lang w:val="uk-UA" w:eastAsia="ru-RU"/>
        </w:rPr>
        <w:t>відс</w:t>
      </w:r>
      <w:proofErr w:type="spellEnd"/>
      <w:r w:rsidRPr="00E75B52">
        <w:rPr>
          <w:rFonts w:ascii="Times New Roman" w:eastAsia="Times New Roman" w:hAnsi="Times New Roman" w:cs="Times New Roman"/>
          <w:color w:val="000000"/>
          <w:sz w:val="24"/>
          <w:szCs w:val="24"/>
          <w:lang w:val="uk-UA" w:eastAsia="ru-RU"/>
        </w:rPr>
        <w:t xml:space="preserve">., звільняються від відповідальності за несвоєчасне виконання податкових обов’язків, граничний термін виконання яких припадає на період починаючи з 24 лютого 2022 року до дня переходу таких платників на застосування особливостей оподаткування єдиним податком третьої групи за ставкою 2 </w:t>
      </w:r>
      <w:proofErr w:type="spellStart"/>
      <w:r w:rsidRPr="00E75B52">
        <w:rPr>
          <w:rFonts w:ascii="Times New Roman" w:eastAsia="Times New Roman" w:hAnsi="Times New Roman" w:cs="Times New Roman"/>
          <w:color w:val="000000"/>
          <w:sz w:val="24"/>
          <w:szCs w:val="24"/>
          <w:lang w:val="uk-UA" w:eastAsia="ru-RU"/>
        </w:rPr>
        <w:t>відс</w:t>
      </w:r>
      <w:proofErr w:type="spellEnd"/>
      <w:r w:rsidRPr="00E75B52">
        <w:rPr>
          <w:rFonts w:ascii="Times New Roman" w:eastAsia="Times New Roman" w:hAnsi="Times New Roman" w:cs="Times New Roman"/>
          <w:color w:val="000000"/>
          <w:sz w:val="24"/>
          <w:szCs w:val="24"/>
          <w:lang w:val="uk-UA" w:eastAsia="ru-RU"/>
        </w:rPr>
        <w:t xml:space="preserve">. за умови виконання ними таких податкових обов’язків, щодо реєстрації податкових накладних/розрахунків коригування в Єдиному реєстрі податкових накладних, подання звітності, сплати податків і зборів, протягом 60 календарних днів з дня переходу на систему оподаткування, на якій такі платники податку перебували до обрання особливостей оподаткування єдиним податком за ставкою 2 </w:t>
      </w:r>
      <w:proofErr w:type="spellStart"/>
      <w:r w:rsidRPr="00E75B52">
        <w:rPr>
          <w:rFonts w:ascii="Times New Roman" w:eastAsia="Times New Roman" w:hAnsi="Times New Roman" w:cs="Times New Roman"/>
          <w:color w:val="000000"/>
          <w:sz w:val="24"/>
          <w:szCs w:val="24"/>
          <w:lang w:val="uk-UA" w:eastAsia="ru-RU"/>
        </w:rPr>
        <w:t>відс</w:t>
      </w:r>
      <w:proofErr w:type="spellEnd"/>
      <w:r w:rsidRPr="00E75B52">
        <w:rPr>
          <w:rFonts w:ascii="Times New Roman" w:eastAsia="Times New Roman" w:hAnsi="Times New Roman" w:cs="Times New Roman"/>
          <w:color w:val="000000"/>
          <w:sz w:val="24"/>
          <w:szCs w:val="24"/>
          <w:lang w:val="uk-UA" w:eastAsia="ru-RU"/>
        </w:rPr>
        <w:t xml:space="preserve">. (абзац тринадцятий </w:t>
      </w:r>
      <w:proofErr w:type="spellStart"/>
      <w:r w:rsidRPr="00E75B52">
        <w:rPr>
          <w:rFonts w:ascii="Times New Roman" w:eastAsia="Times New Roman" w:hAnsi="Times New Roman" w:cs="Times New Roman"/>
          <w:color w:val="000000"/>
          <w:sz w:val="24"/>
          <w:szCs w:val="24"/>
          <w:lang w:val="uk-UA" w:eastAsia="ru-RU"/>
        </w:rPr>
        <w:t>п.п</w:t>
      </w:r>
      <w:proofErr w:type="spellEnd"/>
      <w:r w:rsidRPr="00E75B52">
        <w:rPr>
          <w:rFonts w:ascii="Times New Roman" w:eastAsia="Times New Roman" w:hAnsi="Times New Roman" w:cs="Times New Roman"/>
          <w:color w:val="000000"/>
          <w:sz w:val="24"/>
          <w:szCs w:val="24"/>
          <w:lang w:val="uk-UA" w:eastAsia="ru-RU"/>
        </w:rPr>
        <w:t xml:space="preserve">. 69.1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XX «</w:t>
      </w:r>
      <w:r>
        <w:rPr>
          <w:rFonts w:ascii="Times New Roman" w:eastAsia="Times New Roman" w:hAnsi="Times New Roman" w:cs="Times New Roman"/>
          <w:color w:val="000000"/>
          <w:sz w:val="24"/>
          <w:szCs w:val="24"/>
          <w:lang w:val="uk-UA" w:eastAsia="ru-RU"/>
        </w:rPr>
        <w:t>Перехідні положення» ПКУ).</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Порядок підтвердження можливості чи неможливості виконання платником податків обов’язків, визначених у підпункті 69.1 пункту 69 підрозділу 10 розділу XX «Перехідні </w:t>
      </w:r>
      <w:r w:rsidRPr="00E75B52">
        <w:rPr>
          <w:rFonts w:ascii="Times New Roman" w:eastAsia="Times New Roman" w:hAnsi="Times New Roman" w:cs="Times New Roman"/>
          <w:color w:val="000000"/>
          <w:sz w:val="24"/>
          <w:szCs w:val="24"/>
          <w:lang w:val="uk-UA" w:eastAsia="ru-RU"/>
        </w:rPr>
        <w:lastRenderedPageBreak/>
        <w:t>положення» Податкового кодексу України затверджений наказом Міністерства фінансів Укр</w:t>
      </w:r>
      <w:r>
        <w:rPr>
          <w:rFonts w:ascii="Times New Roman" w:eastAsia="Times New Roman" w:hAnsi="Times New Roman" w:cs="Times New Roman"/>
          <w:color w:val="000000"/>
          <w:sz w:val="24"/>
          <w:szCs w:val="24"/>
          <w:lang w:val="uk-UA" w:eastAsia="ru-RU"/>
        </w:rPr>
        <w:t>аїни від 29.07.2022 № 225.</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Платники податку на прибуток підприємств, які відповідно до Закону України від 16 липня 1999 року № 996-ХIV «Про бухгалтерський облік та фінансову звітність в Україні» зі змінами та доповненнями зобов’язані оприлюднювати річну фінансову звітність та річну консолідовану фінансову звітність разом з аудиторським звітом, звільняються від передбаченої ПКУ відповідальності за неподання або несвоєчасне подання річної фінансової звітності, яка підлягає оприлюдненню разом з аудиторським звітом, уточнюючого розрахунку до річної податкової декларації з податку на прибуток підприємств, що подається у разі, якщо показники оприлюдненої разом з аудиторським звітом річної фінансової звітності зазнали змін порівняно з показниками звіту про фінансовий стан (баланс) та звіту про прибутки та збитки та інший сукупний дохід (звіту про фінансові результати), що подаються разом з податковою декларацією згідно з абзацом другим п. 46.2 ст. 46 ПКУ, та такі зміни вплинули на показники раніше поданої річної податкової декларації з податку на прибуток підприємств за відповідний податковий (звітний) період, з обов’язковим виконанням таких обов’язків протягом трьох місяців після припинення або скасування воєнного стану в Україні (абзац шістнадцятий </w:t>
      </w:r>
      <w:proofErr w:type="spellStart"/>
      <w:r w:rsidRPr="00E75B52">
        <w:rPr>
          <w:rFonts w:ascii="Times New Roman" w:eastAsia="Times New Roman" w:hAnsi="Times New Roman" w:cs="Times New Roman"/>
          <w:color w:val="000000"/>
          <w:sz w:val="24"/>
          <w:szCs w:val="24"/>
          <w:lang w:val="uk-UA" w:eastAsia="ru-RU"/>
        </w:rPr>
        <w:t>п.п</w:t>
      </w:r>
      <w:proofErr w:type="spellEnd"/>
      <w:r w:rsidRPr="00E75B52">
        <w:rPr>
          <w:rFonts w:ascii="Times New Roman" w:eastAsia="Times New Roman" w:hAnsi="Times New Roman" w:cs="Times New Roman"/>
          <w:color w:val="000000"/>
          <w:sz w:val="24"/>
          <w:szCs w:val="24"/>
          <w:lang w:val="uk-UA" w:eastAsia="ru-RU"/>
        </w:rPr>
        <w:t xml:space="preserve">. 69.1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XX «Перехі</w:t>
      </w:r>
      <w:r>
        <w:rPr>
          <w:rFonts w:ascii="Times New Roman" w:eastAsia="Times New Roman" w:hAnsi="Times New Roman" w:cs="Times New Roman"/>
          <w:color w:val="000000"/>
          <w:sz w:val="24"/>
          <w:szCs w:val="24"/>
          <w:lang w:val="uk-UA" w:eastAsia="ru-RU"/>
        </w:rPr>
        <w:t>дні положення» ПКУ).</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Платники податків, які є виконавцями договорів, передбачених ст. 39 Закону України від 02 грудня 2021 року № 1928-ІХ «Про Державний бюджет України на 2022 рік» зі змінами та доповненнями, звільняються від відповідальності, визначеної ПКУ, за несвоєчасну сплату податкових зобов’язань, що виникають у зв’язку з виконанням таких договорів, з обов’язковим виконанням обов’язку щодо сплати таких податкових зобов’язань у сумі, пропорційній надходженню коштів за такими договорами, протягом п’яти робочих днів з дня, наступного за днем надходження таких коштів, але не пізніше останнього дня (включно) третього календарного місяця після припинення або скасування воєнного стану на території України (</w:t>
      </w:r>
      <w:proofErr w:type="spellStart"/>
      <w:r w:rsidRPr="00E75B52">
        <w:rPr>
          <w:rFonts w:ascii="Times New Roman" w:eastAsia="Times New Roman" w:hAnsi="Times New Roman" w:cs="Times New Roman"/>
          <w:color w:val="000000"/>
          <w:sz w:val="24"/>
          <w:szCs w:val="24"/>
          <w:lang w:val="uk-UA" w:eastAsia="ru-RU"/>
        </w:rPr>
        <w:t>п.п</w:t>
      </w:r>
      <w:proofErr w:type="spellEnd"/>
      <w:r w:rsidRPr="00E75B52">
        <w:rPr>
          <w:rFonts w:ascii="Times New Roman" w:eastAsia="Times New Roman" w:hAnsi="Times New Roman" w:cs="Times New Roman"/>
          <w:color w:val="000000"/>
          <w:sz w:val="24"/>
          <w:szCs w:val="24"/>
          <w:lang w:val="uk-UA" w:eastAsia="ru-RU"/>
        </w:rPr>
        <w:t xml:space="preserve">. 69.1 прим. 2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XX «П</w:t>
      </w:r>
      <w:r>
        <w:rPr>
          <w:rFonts w:ascii="Times New Roman" w:eastAsia="Times New Roman" w:hAnsi="Times New Roman" w:cs="Times New Roman"/>
          <w:color w:val="000000"/>
          <w:sz w:val="24"/>
          <w:szCs w:val="24"/>
          <w:lang w:val="uk-UA" w:eastAsia="ru-RU"/>
        </w:rPr>
        <w:t>ерехідні положення» ПКУ).</w:t>
      </w:r>
    </w:p>
    <w:p w:rsidR="00E75B52" w:rsidRDefault="00E75B52" w:rsidP="00E75B52">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E75B52">
        <w:rPr>
          <w:rFonts w:ascii="Times New Roman" w:eastAsia="Times New Roman" w:hAnsi="Times New Roman" w:cs="Times New Roman"/>
          <w:color w:val="000000"/>
          <w:sz w:val="24"/>
          <w:szCs w:val="24"/>
          <w:lang w:val="uk-UA" w:eastAsia="ru-RU"/>
        </w:rPr>
        <w:t xml:space="preserve">Платники податків, які у зв’язку з наслідками їх безпосередньої участі у воєнних діях не дотрималися визначених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XX «Перехідні положення» ПКУ термінів виконання податкових обов’язків, звільняються від відповідальності, передбаченої ПКУ за невиконання податкових обов’язків, за умови виконання таких обов’язків протягом одного місяця з дня закінчення дії наслідків, які унеможливили виконання таких обов’язків (</w:t>
      </w:r>
      <w:proofErr w:type="spellStart"/>
      <w:r w:rsidRPr="00E75B52">
        <w:rPr>
          <w:rFonts w:ascii="Times New Roman" w:eastAsia="Times New Roman" w:hAnsi="Times New Roman" w:cs="Times New Roman"/>
          <w:color w:val="000000"/>
          <w:sz w:val="24"/>
          <w:szCs w:val="24"/>
          <w:lang w:val="uk-UA" w:eastAsia="ru-RU"/>
        </w:rPr>
        <w:t>п.п</w:t>
      </w:r>
      <w:proofErr w:type="spellEnd"/>
      <w:r w:rsidRPr="00E75B52">
        <w:rPr>
          <w:rFonts w:ascii="Times New Roman" w:eastAsia="Times New Roman" w:hAnsi="Times New Roman" w:cs="Times New Roman"/>
          <w:color w:val="000000"/>
          <w:sz w:val="24"/>
          <w:szCs w:val="24"/>
          <w:lang w:val="uk-UA" w:eastAsia="ru-RU"/>
        </w:rPr>
        <w:t xml:space="preserve">. 69.3 п. 69 </w:t>
      </w:r>
      <w:proofErr w:type="spellStart"/>
      <w:r w:rsidRPr="00E75B52">
        <w:rPr>
          <w:rFonts w:ascii="Times New Roman" w:eastAsia="Times New Roman" w:hAnsi="Times New Roman" w:cs="Times New Roman"/>
          <w:color w:val="000000"/>
          <w:sz w:val="24"/>
          <w:szCs w:val="24"/>
          <w:lang w:val="uk-UA" w:eastAsia="ru-RU"/>
        </w:rPr>
        <w:t>підрозд</w:t>
      </w:r>
      <w:proofErr w:type="spellEnd"/>
      <w:r w:rsidRPr="00E75B52">
        <w:rPr>
          <w:rFonts w:ascii="Times New Roman" w:eastAsia="Times New Roman" w:hAnsi="Times New Roman" w:cs="Times New Roman"/>
          <w:color w:val="000000"/>
          <w:sz w:val="24"/>
          <w:szCs w:val="24"/>
          <w:lang w:val="uk-UA" w:eastAsia="ru-RU"/>
        </w:rPr>
        <w:t xml:space="preserve">. 10 </w:t>
      </w:r>
      <w:proofErr w:type="spellStart"/>
      <w:r w:rsidRPr="00E75B52">
        <w:rPr>
          <w:rFonts w:ascii="Times New Roman" w:eastAsia="Times New Roman" w:hAnsi="Times New Roman" w:cs="Times New Roman"/>
          <w:color w:val="000000"/>
          <w:sz w:val="24"/>
          <w:szCs w:val="24"/>
          <w:lang w:val="uk-UA" w:eastAsia="ru-RU"/>
        </w:rPr>
        <w:t>розд</w:t>
      </w:r>
      <w:proofErr w:type="spellEnd"/>
      <w:r w:rsidRPr="00E75B52">
        <w:rPr>
          <w:rFonts w:ascii="Times New Roman" w:eastAsia="Times New Roman" w:hAnsi="Times New Roman" w:cs="Times New Roman"/>
          <w:color w:val="000000"/>
          <w:sz w:val="24"/>
          <w:szCs w:val="24"/>
          <w:lang w:val="uk-UA" w:eastAsia="ru-RU"/>
        </w:rPr>
        <w:t>. XX «Перехідні положення» ПКУ).</w:t>
      </w:r>
    </w:p>
    <w:p w:rsidR="00F51F18" w:rsidRPr="00F51F18" w:rsidRDefault="00F51F18" w:rsidP="00F51F18">
      <w:pPr>
        <w:ind w:firstLine="567"/>
        <w:rPr>
          <w:rStyle w:val="z-label"/>
          <w:rFonts w:ascii="Times New Roman" w:hAnsi="Times New Roman" w:cs="Times New Roman"/>
          <w:sz w:val="24"/>
          <w:szCs w:val="24"/>
        </w:rPr>
      </w:pPr>
      <w:r w:rsidRPr="00F51F18">
        <w:rPr>
          <w:rFonts w:ascii="Times New Roman" w:hAnsi="Times New Roman" w:cs="Times New Roman"/>
          <w:sz w:val="24"/>
          <w:szCs w:val="24"/>
          <w:shd w:val="clear" w:color="auto" w:fill="FFFFFF"/>
        </w:rPr>
        <w:t xml:space="preserve">За </w:t>
      </w:r>
      <w:proofErr w:type="spellStart"/>
      <w:r w:rsidRPr="00F51F18">
        <w:rPr>
          <w:rFonts w:ascii="Times New Roman" w:hAnsi="Times New Roman" w:cs="Times New Roman"/>
          <w:sz w:val="24"/>
          <w:szCs w:val="24"/>
          <w:shd w:val="clear" w:color="auto" w:fill="FFFFFF"/>
        </w:rPr>
        <w:t>інформацією</w:t>
      </w:r>
      <w:proofErr w:type="spellEnd"/>
      <w:r w:rsidRPr="00F51F18">
        <w:rPr>
          <w:rFonts w:ascii="Times New Roman" w:hAnsi="Times New Roman" w:cs="Times New Roman"/>
          <w:sz w:val="24"/>
          <w:szCs w:val="24"/>
          <w:shd w:val="clear" w:color="auto" w:fill="FFFFFF"/>
        </w:rPr>
        <w:t xml:space="preserve"> </w:t>
      </w:r>
      <w:proofErr w:type="spellStart"/>
      <w:r w:rsidRPr="00F51F18">
        <w:rPr>
          <w:rFonts w:ascii="Times New Roman" w:hAnsi="Times New Roman" w:cs="Times New Roman"/>
          <w:sz w:val="24"/>
          <w:szCs w:val="24"/>
          <w:shd w:val="clear" w:color="auto" w:fill="FFFFFF"/>
        </w:rPr>
        <w:t>загальнодоступного</w:t>
      </w:r>
      <w:proofErr w:type="spellEnd"/>
      <w:r w:rsidRPr="00F51F18">
        <w:rPr>
          <w:rFonts w:ascii="Times New Roman" w:hAnsi="Times New Roman" w:cs="Times New Roman"/>
          <w:sz w:val="24"/>
          <w:szCs w:val="24"/>
          <w:shd w:val="clear" w:color="auto" w:fill="FFFFFF"/>
        </w:rPr>
        <w:t xml:space="preserve"> </w:t>
      </w:r>
      <w:proofErr w:type="spellStart"/>
      <w:r w:rsidRPr="00F51F18">
        <w:rPr>
          <w:rFonts w:ascii="Times New Roman" w:hAnsi="Times New Roman" w:cs="Times New Roman"/>
          <w:sz w:val="24"/>
          <w:szCs w:val="24"/>
          <w:shd w:val="clear" w:color="auto" w:fill="FFFFFF"/>
        </w:rPr>
        <w:t>інформаційно-довідкового</w:t>
      </w:r>
      <w:proofErr w:type="spellEnd"/>
      <w:r w:rsidRPr="00F51F18">
        <w:rPr>
          <w:rFonts w:ascii="Times New Roman" w:hAnsi="Times New Roman" w:cs="Times New Roman"/>
          <w:sz w:val="24"/>
          <w:szCs w:val="24"/>
          <w:shd w:val="clear" w:color="auto" w:fill="FFFFFF"/>
        </w:rPr>
        <w:t xml:space="preserve"> ресурсу.</w:t>
      </w:r>
    </w:p>
    <w:p w:rsidR="00F51F18" w:rsidRDefault="00F51F18" w:rsidP="00F51F18">
      <w:pPr>
        <w:spacing w:after="0" w:line="240" w:lineRule="auto"/>
        <w:rPr>
          <w:rFonts w:ascii="Times New Roman" w:hAnsi="Times New Roman" w:cs="Times New Roman"/>
          <w:sz w:val="28"/>
          <w:szCs w:val="28"/>
          <w:lang w:val="en-US"/>
        </w:rPr>
      </w:pPr>
    </w:p>
    <w:p w:rsidR="001F22C1" w:rsidRDefault="001F22C1" w:rsidP="00F51F18">
      <w:pPr>
        <w:spacing w:after="0" w:line="240" w:lineRule="auto"/>
        <w:rPr>
          <w:rFonts w:ascii="Times New Roman" w:hAnsi="Times New Roman" w:cs="Times New Roman"/>
          <w:sz w:val="28"/>
          <w:szCs w:val="28"/>
          <w:lang w:val="en-US"/>
        </w:rPr>
      </w:pPr>
    </w:p>
    <w:p w:rsidR="001F22C1" w:rsidRDefault="001F22C1" w:rsidP="00F51F18">
      <w:pPr>
        <w:spacing w:after="0" w:line="240" w:lineRule="auto"/>
        <w:rPr>
          <w:rFonts w:ascii="Times New Roman" w:hAnsi="Times New Roman" w:cs="Times New Roman"/>
          <w:sz w:val="28"/>
          <w:szCs w:val="28"/>
          <w:lang w:val="en-US"/>
        </w:rPr>
      </w:pPr>
    </w:p>
    <w:p w:rsidR="001F22C1" w:rsidRDefault="001F22C1" w:rsidP="00F51F18">
      <w:pPr>
        <w:spacing w:after="0" w:line="240" w:lineRule="auto"/>
        <w:rPr>
          <w:rFonts w:ascii="Times New Roman" w:hAnsi="Times New Roman" w:cs="Times New Roman"/>
          <w:sz w:val="28"/>
          <w:szCs w:val="28"/>
          <w:lang w:val="en-US"/>
        </w:rPr>
      </w:pPr>
    </w:p>
    <w:p w:rsidR="001F22C1" w:rsidRDefault="001F22C1" w:rsidP="00F51F18">
      <w:pPr>
        <w:spacing w:after="0" w:line="240" w:lineRule="auto"/>
        <w:rPr>
          <w:rFonts w:ascii="Times New Roman" w:hAnsi="Times New Roman" w:cs="Times New Roman"/>
          <w:sz w:val="28"/>
          <w:szCs w:val="28"/>
          <w:lang w:val="en-US"/>
        </w:rPr>
      </w:pPr>
    </w:p>
    <w:p w:rsidR="001F22C1" w:rsidRPr="001F22C1" w:rsidRDefault="001F22C1" w:rsidP="00F51F18">
      <w:pPr>
        <w:spacing w:after="0" w:line="240" w:lineRule="auto"/>
        <w:rPr>
          <w:rFonts w:ascii="Times New Roman" w:hAnsi="Times New Roman" w:cs="Times New Roman"/>
          <w:sz w:val="28"/>
          <w:szCs w:val="28"/>
          <w:lang w:val="en-US"/>
        </w:rPr>
      </w:pPr>
      <w:bookmarkStart w:id="1" w:name="_GoBack"/>
      <w:bookmarkEnd w:id="1"/>
    </w:p>
    <w:p w:rsidR="00F51F18" w:rsidRDefault="00F51F18" w:rsidP="00F51F18">
      <w:pPr>
        <w:spacing w:after="0" w:line="240" w:lineRule="auto"/>
        <w:rPr>
          <w:rFonts w:ascii="Times New Roman" w:hAnsi="Times New Roman" w:cs="Times New Roman"/>
          <w:sz w:val="28"/>
          <w:szCs w:val="28"/>
          <w:lang w:val="uk-UA"/>
        </w:rPr>
      </w:pPr>
    </w:p>
    <w:p w:rsidR="00F51F18" w:rsidRDefault="00F51F18" w:rsidP="00F51F18">
      <w:pPr>
        <w:spacing w:after="0" w:line="240" w:lineRule="auto"/>
        <w:rPr>
          <w:rFonts w:ascii="Times New Roman" w:hAnsi="Times New Roman" w:cs="Times New Roman"/>
          <w:sz w:val="28"/>
          <w:szCs w:val="28"/>
          <w:lang w:val="uk-UA"/>
        </w:rPr>
      </w:pPr>
    </w:p>
    <w:p w:rsidR="00F51F18" w:rsidRPr="00F51F18" w:rsidRDefault="00F51F18" w:rsidP="00F51F18">
      <w:pPr>
        <w:spacing w:after="0" w:line="240" w:lineRule="auto"/>
        <w:rPr>
          <w:rFonts w:ascii="Times New Roman" w:hAnsi="Times New Roman" w:cs="Times New Roman"/>
          <w:sz w:val="28"/>
          <w:szCs w:val="28"/>
          <w:lang w:val="uk-UA"/>
        </w:rPr>
      </w:pPr>
    </w:p>
    <w:p w:rsidR="00F51F18" w:rsidRPr="00D92C16" w:rsidRDefault="00F51F18" w:rsidP="00F51F18">
      <w:pPr>
        <w:spacing w:after="0" w:line="240" w:lineRule="auto"/>
        <w:rPr>
          <w:rFonts w:ascii="Times New Roman" w:hAnsi="Times New Roman" w:cs="Times New Roman"/>
          <w:sz w:val="28"/>
          <w:szCs w:val="28"/>
        </w:rPr>
      </w:pPr>
    </w:p>
    <w:p w:rsidR="00F51F18" w:rsidRPr="00EA716F" w:rsidRDefault="00F51F18" w:rsidP="00F51F18">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4"/>
            <w:rFonts w:ascii="Times New Roman" w:hAnsi="Times New Roman" w:cs="Times New Roman"/>
            <w:sz w:val="20"/>
            <w:szCs w:val="20"/>
            <w:lang w:val="en-US"/>
          </w:rPr>
          <w:t>ck</w:t>
        </w:r>
        <w:r w:rsidRPr="00EA716F">
          <w:rPr>
            <w:rStyle w:val="a4"/>
            <w:rFonts w:ascii="Times New Roman" w:hAnsi="Times New Roman" w:cs="Times New Roman"/>
            <w:sz w:val="20"/>
            <w:szCs w:val="20"/>
          </w:rPr>
          <w:t>.</w:t>
        </w:r>
        <w:r w:rsidRPr="00EA716F">
          <w:rPr>
            <w:rStyle w:val="a4"/>
            <w:rFonts w:ascii="Times New Roman" w:hAnsi="Times New Roman" w:cs="Times New Roman"/>
            <w:sz w:val="20"/>
            <w:szCs w:val="20"/>
            <w:lang w:val="en-US"/>
          </w:rPr>
          <w:t>zmi</w:t>
        </w:r>
        <w:r w:rsidRPr="00EA716F">
          <w:rPr>
            <w:rStyle w:val="a4"/>
            <w:rFonts w:ascii="Times New Roman" w:hAnsi="Times New Roman" w:cs="Times New Roman"/>
            <w:sz w:val="20"/>
            <w:szCs w:val="20"/>
          </w:rPr>
          <w:t>@</w:t>
        </w:r>
        <w:r w:rsidRPr="00EA716F">
          <w:rPr>
            <w:rStyle w:val="a4"/>
            <w:rFonts w:ascii="Times New Roman" w:hAnsi="Times New Roman" w:cs="Times New Roman"/>
            <w:sz w:val="20"/>
            <w:szCs w:val="20"/>
            <w:lang w:val="en-US"/>
          </w:rPr>
          <w:t>tax</w:t>
        </w:r>
        <w:r w:rsidRPr="00EA716F">
          <w:rPr>
            <w:rStyle w:val="a4"/>
            <w:rFonts w:ascii="Times New Roman" w:hAnsi="Times New Roman" w:cs="Times New Roman"/>
            <w:sz w:val="20"/>
            <w:szCs w:val="20"/>
          </w:rPr>
          <w:t>.</w:t>
        </w:r>
        <w:r w:rsidRPr="00EA716F">
          <w:rPr>
            <w:rStyle w:val="a4"/>
            <w:rFonts w:ascii="Times New Roman" w:hAnsi="Times New Roman" w:cs="Times New Roman"/>
            <w:sz w:val="20"/>
            <w:szCs w:val="20"/>
            <w:lang w:val="en-US"/>
          </w:rPr>
          <w:t>gov</w:t>
        </w:r>
        <w:r w:rsidRPr="00EA716F">
          <w:rPr>
            <w:rStyle w:val="a4"/>
            <w:rFonts w:ascii="Times New Roman" w:hAnsi="Times New Roman" w:cs="Times New Roman"/>
            <w:sz w:val="20"/>
            <w:szCs w:val="20"/>
          </w:rPr>
          <w:t>.</w:t>
        </w:r>
        <w:proofErr w:type="spellStart"/>
        <w:r w:rsidRPr="00EA716F">
          <w:rPr>
            <w:rStyle w:val="a4"/>
            <w:rFonts w:ascii="Times New Roman" w:hAnsi="Times New Roman" w:cs="Times New Roman"/>
            <w:sz w:val="20"/>
            <w:szCs w:val="20"/>
            <w:lang w:val="en-US"/>
          </w:rPr>
          <w:t>ua</w:t>
        </w:r>
        <w:proofErr w:type="spellEnd"/>
      </w:hyperlink>
    </w:p>
    <w:p w:rsidR="00E75B52" w:rsidRPr="00E75B52" w:rsidRDefault="00F51F18" w:rsidP="00F51F18">
      <w:pPr>
        <w:spacing w:after="0" w:line="240" w:lineRule="auto"/>
        <w:jc w:val="both"/>
        <w:rPr>
          <w:rFonts w:ascii="Times New Roman" w:eastAsia="Times New Roman" w:hAnsi="Times New Roman" w:cs="Times New Roman"/>
          <w:vanish/>
          <w:sz w:val="24"/>
          <w:szCs w:val="24"/>
          <w:lang w:val="uk-UA" w:eastAsia="ru-RU"/>
        </w:rPr>
      </w:pPr>
      <w:r w:rsidRPr="00EA716F">
        <w:rPr>
          <w:rFonts w:ascii="Times New Roman" w:hAnsi="Times New Roman" w:cs="Times New Roman"/>
          <w:sz w:val="20"/>
          <w:szCs w:val="20"/>
        </w:rPr>
        <w:t xml:space="preserve">тел.(0472) 33-91-34                                                                           </w:t>
      </w:r>
      <w:hyperlink r:id="rId7" w:history="1">
        <w:r w:rsidRPr="00EA716F">
          <w:rPr>
            <w:rStyle w:val="a4"/>
            <w:rFonts w:ascii="Times New Roman" w:hAnsi="Times New Roman" w:cs="Times New Roman"/>
            <w:sz w:val="20"/>
            <w:szCs w:val="20"/>
          </w:rPr>
          <w:t>https://ck.tax.gov.ua/</w:t>
        </w:r>
      </w:hyperlink>
      <w:r w:rsidR="00E75B52" w:rsidRPr="00E75B52">
        <w:rPr>
          <w:rFonts w:ascii="Times New Roman" w:eastAsia="Times New Roman" w:hAnsi="Times New Roman" w:cs="Times New Roman"/>
          <w:vanish/>
          <w:sz w:val="24"/>
          <w:szCs w:val="24"/>
          <w:lang w:val="uk-UA" w:eastAsia="ru-RU"/>
        </w:rPr>
        <w:t>Начало формы</w:t>
      </w:r>
    </w:p>
    <w:p w:rsidR="00E75B52" w:rsidRPr="00E75B52" w:rsidRDefault="00E75B52" w:rsidP="00E75B52">
      <w:pPr>
        <w:pBdr>
          <w:top w:val="single" w:sz="6" w:space="1" w:color="auto"/>
        </w:pBdr>
        <w:spacing w:after="0" w:line="240" w:lineRule="auto"/>
        <w:ind w:firstLine="567"/>
        <w:jc w:val="both"/>
        <w:rPr>
          <w:rFonts w:ascii="Times New Roman" w:eastAsia="Times New Roman" w:hAnsi="Times New Roman" w:cs="Times New Roman"/>
          <w:vanish/>
          <w:sz w:val="24"/>
          <w:szCs w:val="24"/>
          <w:lang w:val="uk-UA" w:eastAsia="ru-RU"/>
        </w:rPr>
      </w:pPr>
      <w:r w:rsidRPr="00E75B52">
        <w:rPr>
          <w:rFonts w:ascii="Times New Roman" w:eastAsia="Times New Roman" w:hAnsi="Times New Roman" w:cs="Times New Roman"/>
          <w:vanish/>
          <w:sz w:val="24"/>
          <w:szCs w:val="24"/>
          <w:lang w:val="uk-UA" w:eastAsia="ru-RU"/>
        </w:rPr>
        <w:t>Конец формы</w:t>
      </w:r>
    </w:p>
    <w:p w:rsidR="00E75B52" w:rsidRPr="00E75B52" w:rsidRDefault="00E75B52" w:rsidP="00E75B52">
      <w:pPr>
        <w:spacing w:after="0" w:line="240" w:lineRule="auto"/>
        <w:ind w:firstLine="567"/>
        <w:jc w:val="both"/>
        <w:rPr>
          <w:rFonts w:ascii="Times New Roman" w:eastAsia="Times New Roman" w:hAnsi="Times New Roman" w:cs="Times New Roman"/>
          <w:sz w:val="24"/>
          <w:szCs w:val="24"/>
          <w:lang w:val="uk-UA" w:eastAsia="ru-RU"/>
        </w:rPr>
      </w:pPr>
      <w:r w:rsidRPr="00E75B52">
        <w:rPr>
          <w:rFonts w:ascii="Times New Roman" w:eastAsia="Times New Roman" w:hAnsi="Times New Roman" w:cs="Times New Roman"/>
          <w:sz w:val="24"/>
          <w:szCs w:val="24"/>
          <w:lang w:val="uk-UA" w:eastAsia="ru-RU"/>
        </w:rPr>
        <w:t> </w:t>
      </w:r>
    </w:p>
    <w:p w:rsidR="00E75B52" w:rsidRPr="00E75B52" w:rsidRDefault="00E75B52" w:rsidP="00E75B52">
      <w:pPr>
        <w:spacing w:line="240" w:lineRule="auto"/>
        <w:ind w:firstLine="567"/>
        <w:rPr>
          <w:lang w:val="uk-UA"/>
        </w:rPr>
      </w:pPr>
    </w:p>
    <w:sectPr w:rsidR="00E75B52" w:rsidRPr="00E75B52"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B52"/>
    <w:rsid w:val="001F22C1"/>
    <w:rsid w:val="004A64BE"/>
    <w:rsid w:val="00751448"/>
    <w:rsid w:val="00E75B52"/>
    <w:rsid w:val="00F51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E75B5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75B52"/>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75B5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75B52"/>
    <w:rPr>
      <w:rFonts w:ascii="Arial" w:eastAsia="Times New Roman" w:hAnsi="Arial" w:cs="Arial"/>
      <w:vanish/>
      <w:sz w:val="16"/>
      <w:szCs w:val="16"/>
      <w:lang w:eastAsia="ru-RU"/>
    </w:rPr>
  </w:style>
  <w:style w:type="paragraph" w:styleId="a3">
    <w:name w:val="Normal (Web)"/>
    <w:basedOn w:val="a"/>
    <w:uiPriority w:val="99"/>
    <w:semiHidden/>
    <w:unhideWhenUsed/>
    <w:rsid w:val="00E75B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75B52"/>
    <w:rPr>
      <w:color w:val="0000FF"/>
      <w:u w:val="single"/>
    </w:rPr>
  </w:style>
  <w:style w:type="paragraph" w:styleId="a5">
    <w:name w:val="Balloon Text"/>
    <w:basedOn w:val="a"/>
    <w:link w:val="a6"/>
    <w:uiPriority w:val="99"/>
    <w:semiHidden/>
    <w:unhideWhenUsed/>
    <w:rsid w:val="00E75B5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75B52"/>
    <w:rPr>
      <w:rFonts w:ascii="Tahoma" w:hAnsi="Tahoma" w:cs="Tahoma"/>
      <w:sz w:val="16"/>
      <w:szCs w:val="16"/>
    </w:rPr>
  </w:style>
  <w:style w:type="character" w:customStyle="1" w:styleId="z-label">
    <w:name w:val="z-label"/>
    <w:basedOn w:val="a0"/>
    <w:rsid w:val="00F51F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E75B5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E75B52"/>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E75B5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E75B52"/>
    <w:rPr>
      <w:rFonts w:ascii="Arial" w:eastAsia="Times New Roman" w:hAnsi="Arial" w:cs="Arial"/>
      <w:vanish/>
      <w:sz w:val="16"/>
      <w:szCs w:val="16"/>
      <w:lang w:eastAsia="ru-RU"/>
    </w:rPr>
  </w:style>
  <w:style w:type="paragraph" w:styleId="a3">
    <w:name w:val="Normal (Web)"/>
    <w:basedOn w:val="a"/>
    <w:uiPriority w:val="99"/>
    <w:semiHidden/>
    <w:unhideWhenUsed/>
    <w:rsid w:val="00E75B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E75B52"/>
    <w:rPr>
      <w:color w:val="0000FF"/>
      <w:u w:val="single"/>
    </w:rPr>
  </w:style>
  <w:style w:type="paragraph" w:styleId="a5">
    <w:name w:val="Balloon Text"/>
    <w:basedOn w:val="a"/>
    <w:link w:val="a6"/>
    <w:uiPriority w:val="99"/>
    <w:semiHidden/>
    <w:unhideWhenUsed/>
    <w:rsid w:val="00E75B5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75B52"/>
    <w:rPr>
      <w:rFonts w:ascii="Tahoma" w:hAnsi="Tahoma" w:cs="Tahoma"/>
      <w:sz w:val="16"/>
      <w:szCs w:val="16"/>
    </w:rPr>
  </w:style>
  <w:style w:type="character" w:customStyle="1" w:styleId="z-label">
    <w:name w:val="z-label"/>
    <w:basedOn w:val="a0"/>
    <w:rsid w:val="00F51F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489798">
      <w:bodyDiv w:val="1"/>
      <w:marLeft w:val="0"/>
      <w:marRight w:val="0"/>
      <w:marTop w:val="0"/>
      <w:marBottom w:val="0"/>
      <w:divBdr>
        <w:top w:val="none" w:sz="0" w:space="0" w:color="auto"/>
        <w:left w:val="none" w:sz="0" w:space="0" w:color="auto"/>
        <w:bottom w:val="none" w:sz="0" w:space="0" w:color="auto"/>
        <w:right w:val="none" w:sz="0" w:space="0" w:color="auto"/>
      </w:divBdr>
      <w:divsChild>
        <w:div w:id="735007241">
          <w:marLeft w:val="0"/>
          <w:marRight w:val="0"/>
          <w:marTop w:val="0"/>
          <w:marBottom w:val="0"/>
          <w:divBdr>
            <w:top w:val="single" w:sz="6" w:space="0" w:color="auto"/>
            <w:left w:val="none" w:sz="0" w:space="0" w:color="auto"/>
            <w:bottom w:val="none" w:sz="0" w:space="0" w:color="auto"/>
            <w:right w:val="none" w:sz="0" w:space="0" w:color="auto"/>
          </w:divBdr>
          <w:divsChild>
            <w:div w:id="2108500239">
              <w:marLeft w:val="0"/>
              <w:marRight w:val="0"/>
              <w:marTop w:val="0"/>
              <w:marBottom w:val="0"/>
              <w:divBdr>
                <w:top w:val="none" w:sz="0" w:space="0" w:color="auto"/>
                <w:left w:val="none" w:sz="0" w:space="0" w:color="auto"/>
                <w:bottom w:val="none" w:sz="0" w:space="0" w:color="auto"/>
                <w:right w:val="none" w:sz="0" w:space="0" w:color="auto"/>
              </w:divBdr>
            </w:div>
          </w:divsChild>
        </w:div>
        <w:div w:id="39762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6902</Words>
  <Characters>3935</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2023-01-11T13:24:00Z</dcterms:created>
  <dcterms:modified xsi:type="dcterms:W3CDTF">2023-01-17T06:53:00Z</dcterms:modified>
</cp:coreProperties>
</file>